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2F" w:rsidRPr="00736E2E" w:rsidRDefault="0086112F" w:rsidP="0086112F">
      <w:pPr>
        <w:jc w:val="center"/>
        <w:rPr>
          <w:rFonts w:ascii="Times New Roman" w:hAnsi="Times New Roman" w:cs="Times New Roman"/>
          <w:b/>
          <w:i/>
        </w:rPr>
      </w:pPr>
      <w:r>
        <w:rPr>
          <w:rFonts w:ascii="Times New Roman" w:hAnsi="Times New Roman" w:cs="Times New Roman"/>
          <w:b/>
          <w:i/>
        </w:rPr>
        <w:t>Karta</w:t>
      </w:r>
      <w:r w:rsidRPr="00736E2E">
        <w:rPr>
          <w:rFonts w:ascii="Times New Roman" w:hAnsi="Times New Roman" w:cs="Times New Roman"/>
          <w:b/>
          <w:i/>
        </w:rPr>
        <w:t xml:space="preserve">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 operacji w ramach konkursu nr 3/2019</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Tytuł operacji: ……………………………………………………………………………………………………………………………………………………………………………………………………</w:t>
            </w:r>
          </w:p>
        </w:tc>
      </w:tr>
      <w:tr w:rsidR="0086112F" w:rsidRPr="00736E2E" w:rsidTr="0035186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3. Obszar LGD konkurencyjny gospodarczo z przedsiębiorczymi mieszkańcami świadomymi atutów swojego otoczenia.</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z w:val="20"/>
                <w:szCs w:val="20"/>
              </w:rPr>
            </w:pPr>
            <w:r w:rsidRPr="0060107A">
              <w:rPr>
                <w:rFonts w:ascii="Times New Roman" w:hAnsi="Times New Roman" w:cs="Times New Roman"/>
                <w:sz w:val="20"/>
                <w:szCs w:val="20"/>
              </w:rPr>
              <w:t>3.2 Rozwój przedsiębiorczości poprzez wsparcie zakładania i rozwijania działalności gospodarczej w sektorze usług, produkcji i handlu.</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trike/>
                <w:sz w:val="20"/>
                <w:szCs w:val="20"/>
              </w:rPr>
            </w:pPr>
            <w:r w:rsidRPr="0060107A">
              <w:rPr>
                <w:rFonts w:ascii="Times New Roman" w:hAnsi="Times New Roman" w:cs="Times New Roman"/>
                <w:sz w:val="20"/>
                <w:szCs w:val="20"/>
              </w:rPr>
              <w:t>3.2.1 Wsparcie działalności w sektorze usług, produkcji i handlu</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351864">
            <w:pPr>
              <w:rPr>
                <w:rFonts w:ascii="Times New Roman" w:hAnsi="Times New Roman" w:cs="Times New Roman"/>
                <w:sz w:val="20"/>
                <w:szCs w:val="20"/>
              </w:rPr>
            </w:pPr>
          </w:p>
        </w:tc>
      </w:tr>
      <w:tr w:rsidR="0086112F" w:rsidRPr="00736E2E" w:rsidTr="0035186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t>
            </w:r>
            <w:r w:rsidRPr="00736E2E">
              <w:rPr>
                <w:rFonts w:ascii="Times New Roman" w:hAnsi="Times New Roman" w:cs="Times New Roman"/>
                <w:sz w:val="20"/>
                <w:szCs w:val="20"/>
              </w:rPr>
              <w:lastRenderedPageBreak/>
              <w:t xml:space="preserve">wysoką jakość przygotowanego wniosku o przyznanie pomocy i sprawna realizacje operacji.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lokalnych produktów rolnych</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 xml:space="preserve">nie zakłada wykorzystania 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trike/>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operacji wykorzystanie lokalnych  produktów rolnych. Celem jest premiowanie projektów, które przyczyniają się do wykorzystania lokalnych zasobów pochodzących z upraw rolniczych i promowanie w ten sposób potencjału rolniczego przyczyniające  się do wzrostu konkurencyjności gospodarczej obszaru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86112F" w:rsidRPr="00736E2E" w:rsidRDefault="0086112F" w:rsidP="0086112F">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86112F" w:rsidRPr="00736E2E" w:rsidRDefault="0086112F" w:rsidP="00351864">
            <w:pPr>
              <w:ind w:left="36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86112F" w:rsidRPr="00736E2E" w:rsidRDefault="0086112F" w:rsidP="00351864">
            <w:pPr>
              <w:ind w:left="72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3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0 </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trike/>
                <w:sz w:val="20"/>
                <w:szCs w:val="20"/>
              </w:rPr>
            </w:pPr>
            <w:r w:rsidRPr="00736E2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w:t>
            </w:r>
            <w:r w:rsidRPr="00736E2E">
              <w:rPr>
                <w:rFonts w:ascii="Times New Roman" w:hAnsi="Times New Roman" w:cs="Times New Roman"/>
                <w:sz w:val="20"/>
                <w:szCs w:val="20"/>
              </w:rPr>
              <w:lastRenderedPageBreak/>
              <w:t>obszaru objętego LSR wskazanych w diagnozie:</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86112F" w:rsidRPr="00736E2E" w:rsidRDefault="0086112F" w:rsidP="00351864">
            <w:pPr>
              <w:ind w:left="357"/>
              <w:contextualSpacing/>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opisał i uzasadnił </w:t>
            </w:r>
            <w:r w:rsidRPr="00736E2E">
              <w:rPr>
                <w:rFonts w:ascii="Times New Roman" w:hAnsi="Times New Roman" w:cs="Times New Roman"/>
                <w:sz w:val="20"/>
                <w:szCs w:val="20"/>
              </w:rPr>
              <w:lastRenderedPageBreak/>
              <w:t>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trike/>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jest osobą należącą do grupy defaworyzowanej zdiagnozowanej w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736E2E">
              <w:rPr>
                <w:rFonts w:ascii="Times New Roman" w:hAnsi="Times New Roman" w:cs="Times New Roman"/>
                <w:sz w:val="20"/>
                <w:szCs w:val="20"/>
              </w:rPr>
              <w:t>defaryzowanej</w:t>
            </w:r>
            <w:proofErr w:type="spellEnd"/>
            <w:r w:rsidRPr="00736E2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Wkład własny wnioskodawcy w finansowanie projektu jest wyższy od minimalnego </w:t>
            </w:r>
            <w:r w:rsidRPr="00736E2E">
              <w:rPr>
                <w:rFonts w:ascii="Times New Roman" w:hAnsi="Times New Roman" w:cs="Times New Roman"/>
                <w:sz w:val="20"/>
                <w:szCs w:val="20"/>
              </w:rPr>
              <w:lastRenderedPageBreak/>
              <w:t>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w:t>
            </w:r>
            <w:r w:rsidRPr="00736E2E">
              <w:rPr>
                <w:rFonts w:ascii="Times New Roman" w:hAnsi="Times New Roman" w:cs="Times New Roman"/>
                <w:sz w:val="20"/>
                <w:szCs w:val="20"/>
              </w:rPr>
              <w:lastRenderedPageBreak/>
              <w:t>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bl>
    <w:p w:rsidR="00ED04E2" w:rsidRDefault="00ED04E2"/>
    <w:p w:rsidR="0086112F" w:rsidRDefault="0086112F" w:rsidP="0086112F">
      <w:pPr>
        <w:jc w:val="both"/>
        <w:rPr>
          <w:rFonts w:ascii="Times New Roman" w:hAnsi="Times New Roman" w:cs="Times New Roman"/>
          <w:sz w:val="20"/>
          <w:szCs w:val="20"/>
        </w:rPr>
      </w:pPr>
    </w:p>
    <w:p w:rsidR="0086112F" w:rsidRPr="0015297C" w:rsidRDefault="0086112F" w:rsidP="0086112F">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Pr>
          <w:rFonts w:ascii="Times New Roman" w:eastAsiaTheme="minorHAnsi" w:hAnsi="Times New Roman" w:cs="Times New Roman"/>
          <w:lang w:eastAsia="en-US"/>
        </w:rPr>
        <w:t>ać dofinansowanie w naborze Nr 3</w:t>
      </w:r>
      <w:bookmarkStart w:id="0" w:name="_GoBack"/>
      <w:bookmarkEnd w:id="0"/>
      <w:r w:rsidRPr="0015297C">
        <w:rPr>
          <w:rFonts w:ascii="Times New Roman" w:eastAsiaTheme="minorHAnsi" w:hAnsi="Times New Roman" w:cs="Times New Roman"/>
          <w:lang w:eastAsia="en-US"/>
        </w:rPr>
        <w:t>/2019</w:t>
      </w:r>
    </w:p>
    <w:p w:rsidR="0086112F" w:rsidRPr="0015297C" w:rsidRDefault="0086112F" w:rsidP="0086112F">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- 13</w:t>
      </w:r>
      <w:r w:rsidRPr="0015297C">
        <w:rPr>
          <w:rFonts w:ascii="Times New Roman" w:eastAsiaTheme="minorHAnsi" w:hAnsi="Times New Roman" w:cs="Times New Roman"/>
          <w:b/>
          <w:lang w:eastAsia="en-US"/>
        </w:rPr>
        <w:t>,5 pkt</w:t>
      </w:r>
    </w:p>
    <w:p w:rsidR="0086112F" w:rsidRDefault="0086112F"/>
    <w:sectPr w:rsidR="0086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F"/>
    <w:rsid w:val="0086112F"/>
    <w:rsid w:val="00ED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8667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2019-02-13T14:54:00Z</dcterms:created>
  <dcterms:modified xsi:type="dcterms:W3CDTF">2019-02-13T14:55:00Z</dcterms:modified>
</cp:coreProperties>
</file>